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2D" w:rsidRDefault="00171EE4" w:rsidP="005B732D">
      <w:pPr>
        <w:rPr>
          <w:color w:val="000000"/>
        </w:rPr>
      </w:pPr>
      <w:r>
        <w:rPr>
          <w:noProof/>
        </w:rPr>
        <w:drawing>
          <wp:inline distT="0" distB="0" distL="0" distR="0">
            <wp:extent cx="6455013" cy="3635950"/>
            <wp:effectExtent l="19050" t="0" r="2937" b="0"/>
            <wp:docPr id="2" name="Picture 1" descr="https://secureweb.24x7.rs/piraeus/retail/Content/Themes/Piraeus/images/baner10-sr.jp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cureweb.24x7.rs/piraeus/retail/Content/Themes/Piraeus/images/baner10-sr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876" cy="36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32D" w:rsidRDefault="005B732D" w:rsidP="005B732D">
      <w:pPr>
        <w:rPr>
          <w:color w:val="1F497D"/>
        </w:rPr>
      </w:pPr>
    </w:p>
    <w:tbl>
      <w:tblPr>
        <w:tblW w:w="101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79"/>
        <w:gridCol w:w="1056"/>
        <w:gridCol w:w="1134"/>
        <w:gridCol w:w="1559"/>
        <w:gridCol w:w="1134"/>
        <w:gridCol w:w="1277"/>
        <w:gridCol w:w="1418"/>
        <w:gridCol w:w="1418"/>
      </w:tblGrid>
      <w:tr w:rsidR="00306D63" w:rsidRPr="0028353C" w:rsidTr="003B55A7">
        <w:trPr>
          <w:trHeight w:val="602"/>
        </w:trPr>
        <w:tc>
          <w:tcPr>
            <w:tcW w:w="4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6D63" w:rsidRDefault="00306D63" w:rsidP="003B55A7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306D63" w:rsidRPr="0028353C" w:rsidRDefault="003F2E93" w:rsidP="003B55A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KREDITI</w:t>
            </w:r>
            <w:r w:rsidR="00306D63" w:rsidRPr="0028353C">
              <w:rPr>
                <w:b/>
                <w:bCs/>
                <w:sz w:val="20"/>
                <w:szCs w:val="20"/>
                <w:u w:val="single"/>
              </w:rPr>
              <w:t xml:space="preserve"> SA PRENOSOM ZARADE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NA 12 MESECI</w:t>
            </w:r>
          </w:p>
          <w:p w:rsidR="00306D63" w:rsidRDefault="00306D63" w:rsidP="003B55A7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2E93" w:rsidRDefault="003F2E93" w:rsidP="003F2E93">
            <w:pPr>
              <w:spacing w:line="252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:rsidR="003F2E93" w:rsidRPr="0028353C" w:rsidRDefault="003F2E93" w:rsidP="003F2E93">
            <w:pPr>
              <w:spacing w:line="252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KREDITI</w:t>
            </w:r>
            <w:r w:rsidRPr="0028353C">
              <w:rPr>
                <w:b/>
                <w:bCs/>
                <w:sz w:val="20"/>
                <w:szCs w:val="20"/>
                <w:u w:val="single"/>
              </w:rPr>
              <w:t xml:space="preserve"> SA PRENOSOM ZARADE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NA 36 MESECI</w:t>
            </w:r>
          </w:p>
          <w:p w:rsidR="00306D63" w:rsidRPr="0028353C" w:rsidRDefault="00306D63" w:rsidP="003B55A7">
            <w:pPr>
              <w:spacing w:line="252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F2E93" w:rsidTr="00D81437">
        <w:trPr>
          <w:trHeight w:val="527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93" w:rsidRDefault="003F2E93" w:rsidP="003B55A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Iznos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2E93" w:rsidRDefault="003F2E93" w:rsidP="009D34D7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NKS fiksna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93" w:rsidRDefault="003F2E93" w:rsidP="003B55A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Mesečna Rata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E93" w:rsidRDefault="003F2E93" w:rsidP="003B55A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za otplatu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2E93" w:rsidRDefault="003F2E93" w:rsidP="003B55A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Iznos pozajmice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2E93" w:rsidRDefault="00D81437" w:rsidP="003B55A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NKS fiksna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2E93" w:rsidRDefault="003F2E93" w:rsidP="003B55A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Mesečna Rata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2E93" w:rsidRDefault="003F2E93" w:rsidP="003B55A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za otplatu</w:t>
            </w:r>
          </w:p>
        </w:tc>
      </w:tr>
      <w:tr w:rsidR="00D81437" w:rsidTr="00D81437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437" w:rsidRDefault="00D81437" w:rsidP="009D34D7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437" w:rsidRDefault="00D81437" w:rsidP="009D34D7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437" w:rsidRDefault="00D81437" w:rsidP="002F293C">
            <w:pPr>
              <w:spacing w:line="25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4,278.08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437" w:rsidRDefault="00D81437" w:rsidP="002F293C">
            <w:pPr>
              <w:spacing w:line="252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51 336</w:t>
            </w:r>
            <w:r w:rsidR="002F293C">
              <w:rPr>
                <w:b/>
                <w:bCs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sz w:val="24"/>
                <w:szCs w:val="24"/>
                <w:u w:val="single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1437" w:rsidRPr="00741466" w:rsidRDefault="002F293C" w:rsidP="003B55A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1437" w:rsidRDefault="00D81437" w:rsidP="009D34D7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7.,90%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1437" w:rsidRPr="002F293C" w:rsidRDefault="002F293C" w:rsidP="003B55A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2F293C">
              <w:rPr>
                <w:bCs/>
                <w:sz w:val="24"/>
                <w:szCs w:val="24"/>
              </w:rPr>
              <w:t>1.564,51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1437" w:rsidRPr="002F293C" w:rsidRDefault="002F293C" w:rsidP="003B55A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F293C">
              <w:rPr>
                <w:b/>
                <w:bCs/>
                <w:sz w:val="24"/>
                <w:szCs w:val="24"/>
              </w:rPr>
              <w:t>56 322,36</w:t>
            </w:r>
          </w:p>
        </w:tc>
      </w:tr>
      <w:tr w:rsidR="00D81437" w:rsidTr="00D81437">
        <w:trPr>
          <w:trHeight w:val="276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437" w:rsidRDefault="00D81437" w:rsidP="009D34D7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37" w:rsidRDefault="00D81437" w:rsidP="009D34D7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4,90%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437" w:rsidRDefault="00D81437" w:rsidP="002F293C">
            <w:pPr>
              <w:spacing w:line="25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5,989.32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437" w:rsidRDefault="00D81437" w:rsidP="009D34D7">
            <w:pPr>
              <w:spacing w:line="252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71 871,84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1437" w:rsidRDefault="002F293C" w:rsidP="003B55A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1437" w:rsidRDefault="00D81437" w:rsidP="009D34D7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7.,90%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1437" w:rsidRDefault="002F293C" w:rsidP="003B55A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1437" w:rsidRDefault="002F293C" w:rsidP="003B55A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90.115,92</w:t>
            </w:r>
          </w:p>
        </w:tc>
      </w:tr>
      <w:tr w:rsidR="00D81437" w:rsidTr="005E4252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437" w:rsidRDefault="00D81437" w:rsidP="009D34D7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37" w:rsidRDefault="00D81437" w:rsidP="009D34D7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4,90%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437" w:rsidRDefault="00D81437" w:rsidP="002F293C">
            <w:pPr>
              <w:spacing w:line="25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 6,844.93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437" w:rsidRDefault="00D81437" w:rsidP="009D34D7">
            <w:pPr>
              <w:spacing w:line="252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82 139,16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1437" w:rsidRPr="00D81437" w:rsidRDefault="00D81437" w:rsidP="009D34D7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D81437">
              <w:rPr>
                <w:b/>
                <w:bCs/>
                <w:sz w:val="24"/>
                <w:szCs w:val="24"/>
              </w:rPr>
              <w:t>100.000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1437" w:rsidRDefault="00D81437" w:rsidP="009D34D7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7.,90%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1437" w:rsidRDefault="00D81437" w:rsidP="009D34D7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3,129.03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1437" w:rsidRDefault="00D81437" w:rsidP="009D34D7">
            <w:pPr>
              <w:spacing w:line="252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112 645,08</w:t>
            </w:r>
          </w:p>
        </w:tc>
      </w:tr>
      <w:tr w:rsidR="00D81437" w:rsidTr="005E4252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437" w:rsidRDefault="00D81437" w:rsidP="009D34D7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37" w:rsidRDefault="00D81437" w:rsidP="009D34D7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4,90%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437" w:rsidRDefault="00D81437" w:rsidP="002F293C">
            <w:pPr>
              <w:spacing w:line="25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8,556.17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437" w:rsidRDefault="00D81437" w:rsidP="009D34D7">
            <w:pPr>
              <w:spacing w:line="252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102 674,04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1437" w:rsidRPr="00D81437" w:rsidRDefault="00D81437" w:rsidP="009D34D7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D81437">
              <w:rPr>
                <w:b/>
                <w:bCs/>
                <w:sz w:val="24"/>
                <w:szCs w:val="24"/>
              </w:rPr>
              <w:t>200.000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1437" w:rsidRDefault="00D81437" w:rsidP="009D34D7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7.,90%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1437" w:rsidRDefault="00D81437" w:rsidP="009D34D7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6,258.05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1437" w:rsidRDefault="00D81437" w:rsidP="009D34D7">
            <w:pPr>
              <w:spacing w:line="252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225 289,80</w:t>
            </w:r>
          </w:p>
        </w:tc>
      </w:tr>
      <w:tr w:rsidR="00D81437" w:rsidTr="005E4252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437" w:rsidRDefault="00D81437" w:rsidP="009D34D7">
            <w:pPr>
              <w:spacing w:line="196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37" w:rsidRDefault="00D81437" w:rsidP="009D34D7">
            <w:pPr>
              <w:spacing w:line="196" w:lineRule="atLeast"/>
              <w:jc w:val="center"/>
            </w:pPr>
            <w:r>
              <w:rPr>
                <w:sz w:val="20"/>
                <w:szCs w:val="20"/>
              </w:rPr>
              <w:t>4,90%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437" w:rsidRDefault="00D81437" w:rsidP="002F293C">
            <w:pPr>
              <w:spacing w:line="25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10,267.40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1437" w:rsidRDefault="00D81437" w:rsidP="009D34D7">
            <w:pPr>
              <w:spacing w:line="196" w:lineRule="atLeas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123 674,04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1437" w:rsidRPr="00D81437" w:rsidRDefault="00D81437" w:rsidP="009D34D7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D81437">
              <w:rPr>
                <w:b/>
                <w:bCs/>
                <w:sz w:val="24"/>
                <w:szCs w:val="24"/>
              </w:rPr>
              <w:t>250.000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1437" w:rsidRDefault="00D81437" w:rsidP="009D34D7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7.,90%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1437" w:rsidRDefault="00D81437" w:rsidP="009D34D7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7,822.56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1437" w:rsidRDefault="00D81437" w:rsidP="009D34D7">
            <w:pPr>
              <w:spacing w:line="252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281 612,16</w:t>
            </w:r>
          </w:p>
        </w:tc>
      </w:tr>
      <w:tr w:rsidR="00D81437" w:rsidTr="00F566F9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437" w:rsidRDefault="00D81437" w:rsidP="009D34D7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437" w:rsidRDefault="00D81437" w:rsidP="009D34D7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4,90%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437" w:rsidRDefault="00D81437" w:rsidP="002F293C">
            <w:pPr>
              <w:spacing w:line="252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12,834.25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437" w:rsidRDefault="00D81437" w:rsidP="009D34D7">
            <w:pPr>
              <w:spacing w:line="252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154 011,00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1437" w:rsidRPr="00D81437" w:rsidRDefault="00D81437" w:rsidP="009D34D7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 w:rsidRPr="00D81437">
              <w:rPr>
                <w:b/>
                <w:bCs/>
                <w:sz w:val="24"/>
                <w:szCs w:val="24"/>
              </w:rPr>
              <w:t>300.000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1437" w:rsidRDefault="00D81437" w:rsidP="009D34D7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7.,90%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1437" w:rsidRDefault="00D81437" w:rsidP="009D34D7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9,387.08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81437" w:rsidRDefault="00D81437" w:rsidP="009D34D7">
            <w:pPr>
              <w:spacing w:line="252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337 934,88</w:t>
            </w:r>
          </w:p>
        </w:tc>
      </w:tr>
    </w:tbl>
    <w:p w:rsidR="005B732D" w:rsidRDefault="005B732D" w:rsidP="005B732D">
      <w:pPr>
        <w:rPr>
          <w:color w:val="1F497D"/>
        </w:rPr>
      </w:pPr>
    </w:p>
    <w:p w:rsidR="005B732D" w:rsidRDefault="005B732D" w:rsidP="005B732D">
      <w:pPr>
        <w:rPr>
          <w:b/>
          <w:bCs/>
          <w:color w:val="1F497D"/>
          <w:sz w:val="24"/>
          <w:szCs w:val="24"/>
          <w:u w:val="single"/>
        </w:rPr>
      </w:pPr>
      <w:r>
        <w:rPr>
          <w:b/>
          <w:bCs/>
          <w:color w:val="1F497D"/>
          <w:sz w:val="24"/>
          <w:szCs w:val="24"/>
          <w:u w:val="single"/>
        </w:rPr>
        <w:t xml:space="preserve">Za podnosenje zahteva potrebno je da overite u sluzbi obracuna zarada   Administrativnu  zabranu ( 2x ) i Potvrdu o visini primanja ( 1x ) </w:t>
      </w:r>
    </w:p>
    <w:p w:rsidR="005B732D" w:rsidRDefault="005B732D" w:rsidP="005B732D">
      <w:pPr>
        <w:rPr>
          <w:b/>
          <w:bCs/>
          <w:color w:val="44546A"/>
          <w:sz w:val="24"/>
          <w:szCs w:val="24"/>
        </w:rPr>
      </w:pPr>
      <w:r>
        <w:rPr>
          <w:b/>
          <w:bCs/>
          <w:color w:val="1F497D"/>
          <w:sz w:val="24"/>
          <w:szCs w:val="24"/>
        </w:rPr>
        <w:t>Isplata  pozajmica</w:t>
      </w:r>
      <w:r>
        <w:rPr>
          <w:color w:val="1F497D"/>
          <w:sz w:val="24"/>
          <w:szCs w:val="24"/>
        </w:rPr>
        <w:t xml:space="preserve"> – kredita , i zakazivanje isplata  </w:t>
      </w:r>
      <w:r>
        <w:rPr>
          <w:b/>
          <w:bCs/>
          <w:color w:val="1F497D"/>
          <w:sz w:val="24"/>
          <w:szCs w:val="24"/>
        </w:rPr>
        <w:t>za zaposlene u Beogradu</w:t>
      </w:r>
      <w:r>
        <w:rPr>
          <w:color w:val="1F497D"/>
          <w:sz w:val="24"/>
          <w:szCs w:val="24"/>
        </w:rPr>
        <w:t>  vrsice se u :</w:t>
      </w:r>
    </w:p>
    <w:p w:rsidR="002F293C" w:rsidRDefault="005B732D" w:rsidP="005B732D">
      <w:pPr>
        <w:spacing w:after="150" w:line="270" w:lineRule="atLeast"/>
        <w:rPr>
          <w:b/>
          <w:bCs/>
          <w:i/>
          <w:iCs/>
          <w:color w:val="1F497D"/>
          <w:sz w:val="24"/>
          <w:szCs w:val="24"/>
          <w:u w:val="single"/>
        </w:rPr>
      </w:pPr>
      <w:r>
        <w:rPr>
          <w:b/>
          <w:bCs/>
          <w:i/>
          <w:iCs/>
          <w:color w:val="1F497D"/>
          <w:sz w:val="24"/>
          <w:szCs w:val="24"/>
          <w:u w:val="single"/>
        </w:rPr>
        <w:t>Filijala:BULEVAR KRALJA ALEKSANDRA 72-74</w:t>
      </w:r>
    </w:p>
    <w:p w:rsidR="002F293C" w:rsidRPr="002F293C" w:rsidRDefault="005B732D" w:rsidP="005B732D">
      <w:pPr>
        <w:spacing w:after="150" w:line="270" w:lineRule="atLeast"/>
        <w:rPr>
          <w:b/>
          <w:bCs/>
          <w:color w:val="1F497D"/>
          <w:sz w:val="24"/>
          <w:szCs w:val="24"/>
        </w:rPr>
      </w:pPr>
      <w:r w:rsidRPr="002F293C">
        <w:rPr>
          <w:b/>
          <w:color w:val="1F497D"/>
          <w:sz w:val="24"/>
          <w:szCs w:val="24"/>
        </w:rPr>
        <w:t xml:space="preserve">Kontakt – 011 34 40 047 ; 34 40 131 ; 34 40 037 ; </w:t>
      </w:r>
      <w:r w:rsidRPr="002F293C">
        <w:rPr>
          <w:b/>
          <w:bCs/>
          <w:color w:val="1F497D"/>
          <w:sz w:val="24"/>
          <w:szCs w:val="24"/>
        </w:rPr>
        <w:t xml:space="preserve">34 40 071  ; 34 40 077 </w:t>
      </w:r>
    </w:p>
    <w:p w:rsidR="005B732D" w:rsidRDefault="005B732D" w:rsidP="005B732D">
      <w:pPr>
        <w:spacing w:after="150" w:line="270" w:lineRule="atLeast"/>
        <w:rPr>
          <w:b/>
          <w:bCs/>
          <w:color w:val="1F497D"/>
          <w:sz w:val="24"/>
          <w:szCs w:val="24"/>
        </w:rPr>
      </w:pPr>
      <w:r>
        <w:rPr>
          <w:b/>
          <w:bCs/>
          <w:color w:val="1F497D"/>
          <w:sz w:val="24"/>
          <w:szCs w:val="24"/>
        </w:rPr>
        <w:t>Direktor filijale: Gordana Jeremić , 063 10 66 228 ; 011 34 40 014</w:t>
      </w:r>
    </w:p>
    <w:p w:rsidR="005B732D" w:rsidRDefault="005B732D" w:rsidP="005B732D">
      <w:pPr>
        <w:spacing w:after="150" w:line="330" w:lineRule="atLeast"/>
        <w:rPr>
          <w:color w:val="44546A"/>
          <w:sz w:val="24"/>
          <w:szCs w:val="24"/>
        </w:rPr>
      </w:pPr>
      <w:r>
        <w:rPr>
          <w:b/>
          <w:bCs/>
          <w:color w:val="1F497D"/>
          <w:sz w:val="24"/>
          <w:szCs w:val="24"/>
        </w:rPr>
        <w:t>Saradnici: 063 684 159 ; 063 684 139</w:t>
      </w:r>
    </w:p>
    <w:p w:rsidR="005B732D" w:rsidRDefault="005B732D" w:rsidP="005B732D">
      <w:pPr>
        <w:pStyle w:val="NormalWeb"/>
        <w:rPr>
          <w:rFonts w:ascii="Calibri" w:hAnsi="Calibri" w:cs="Calibri"/>
          <w:color w:val="1F497D"/>
        </w:rPr>
      </w:pPr>
    </w:p>
    <w:p w:rsidR="00786468" w:rsidRPr="008944F8" w:rsidRDefault="00786468" w:rsidP="00786468">
      <w:pPr>
        <w:jc w:val="center"/>
        <w:rPr>
          <w:rFonts w:eastAsia="Times New Roman"/>
          <w:sz w:val="24"/>
          <w:szCs w:val="24"/>
          <w:u w:val="single"/>
        </w:rPr>
      </w:pPr>
      <w:r w:rsidRPr="008944F8">
        <w:rPr>
          <w:rFonts w:eastAsia="Times New Roman"/>
          <w:b/>
          <w:bCs/>
          <w:sz w:val="32"/>
          <w:szCs w:val="32"/>
          <w:u w:val="single"/>
        </w:rPr>
        <w:lastRenderedPageBreak/>
        <w:t>POZAJMICE PIRAEUS BANKE</w:t>
      </w:r>
    </w:p>
    <w:p w:rsidR="00786468" w:rsidRDefault="00786468" w:rsidP="00786468">
      <w:pPr>
        <w:numPr>
          <w:ilvl w:val="0"/>
          <w:numId w:val="3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Pozajmice su odobravaju  svim zaposlenima radnicima  na neodređeno vreme, </w:t>
      </w:r>
      <w:r w:rsidR="004F4688" w:rsidRPr="004F4688">
        <w:rPr>
          <w:rStyle w:val="Strong"/>
          <w:rFonts w:asciiTheme="minorHAnsi" w:hAnsiTheme="minorHAnsi" w:cs="Tahoma"/>
          <w:color w:val="333333"/>
          <w:sz w:val="24"/>
          <w:szCs w:val="24"/>
          <w:shd w:val="clear" w:color="auto" w:fill="FFFFFF"/>
        </w:rPr>
        <w:t>koji su članovi JOS-a,</w:t>
      </w:r>
      <w:r w:rsidR="004F4688">
        <w:rPr>
          <w:rStyle w:val="Strong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bez uslova prebacivanja  zarade. </w:t>
      </w:r>
    </w:p>
    <w:p w:rsidR="00786468" w:rsidRDefault="00786468" w:rsidP="00786468">
      <w:pPr>
        <w:numPr>
          <w:ilvl w:val="0"/>
          <w:numId w:val="3"/>
        </w:num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Odobrenje pozajmice i isplata se vrši u istom danu u filijalama Piraeus banke u ulici Bulevar Kralja Aleksandra 72 – 74 ( preko puta hotela Metropol ).</w:t>
      </w:r>
    </w:p>
    <w:p w:rsidR="00786468" w:rsidRDefault="00786468" w:rsidP="00786468">
      <w:pPr>
        <w:numPr>
          <w:ilvl w:val="0"/>
          <w:numId w:val="3"/>
        </w:num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Visina pozajmica se odobrava u iznosu od 25.000 do 300.000 dinara </w:t>
      </w:r>
    </w:p>
    <w:p w:rsidR="00786468" w:rsidRDefault="00786468" w:rsidP="00786468">
      <w:pPr>
        <w:numPr>
          <w:ilvl w:val="0"/>
          <w:numId w:val="3"/>
        </w:num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Pozajmice su dinarske i odobravaju se na period od 12  i 24 meseca , a vi kao klijenti nemate troškove obrade kredita, plaćanja kreditnog biroa i izdavanja menica.</w:t>
      </w:r>
    </w:p>
    <w:p w:rsidR="00786468" w:rsidRDefault="00786468" w:rsidP="00786468">
      <w:pPr>
        <w:numPr>
          <w:ilvl w:val="0"/>
          <w:numId w:val="3"/>
        </w:num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Sva dokumentacija za odobrenje pozajmice nalazi se u sluzbi vaseg racunovodstva</w:t>
      </w:r>
    </w:p>
    <w:p w:rsidR="00786468" w:rsidRDefault="00786468" w:rsidP="00786468">
      <w:pPr>
        <w:numPr>
          <w:ilvl w:val="0"/>
          <w:numId w:val="3"/>
        </w:num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Naplata mesečnih obaveza vršiće se putem administrativne zabrane</w:t>
      </w:r>
    </w:p>
    <w:p w:rsidR="00786468" w:rsidRPr="009C0914" w:rsidRDefault="00786468" w:rsidP="00786468">
      <w:pPr>
        <w:numPr>
          <w:ilvl w:val="0"/>
          <w:numId w:val="3"/>
        </w:num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Rate za otplatu pozajmica su FIKSNE I NE MENJAJU SE U TOKU  OTPLATE</w:t>
      </w:r>
    </w:p>
    <w:p w:rsidR="00786468" w:rsidRDefault="00786468" w:rsidP="00786468">
      <w:pPr>
        <w:rPr>
          <w:rFonts w:cs="Times New Roman"/>
        </w:rPr>
      </w:pPr>
    </w:p>
    <w:tbl>
      <w:tblPr>
        <w:tblW w:w="101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79"/>
        <w:gridCol w:w="1056"/>
        <w:gridCol w:w="992"/>
        <w:gridCol w:w="1701"/>
        <w:gridCol w:w="1134"/>
        <w:gridCol w:w="1277"/>
        <w:gridCol w:w="1418"/>
        <w:gridCol w:w="1418"/>
      </w:tblGrid>
      <w:tr w:rsidR="00786468" w:rsidTr="00457DFF">
        <w:trPr>
          <w:trHeight w:val="602"/>
        </w:trPr>
        <w:tc>
          <w:tcPr>
            <w:tcW w:w="4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786468" w:rsidRPr="0028353C" w:rsidRDefault="00786468" w:rsidP="00457DFF">
            <w:pPr>
              <w:spacing w:line="252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8353C">
              <w:rPr>
                <w:b/>
                <w:bCs/>
                <w:sz w:val="20"/>
                <w:szCs w:val="20"/>
                <w:u w:val="single"/>
              </w:rPr>
              <w:t>PRIMERI SA PRENOSOM ZARADE</w:t>
            </w:r>
          </w:p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68" w:rsidRPr="0028353C" w:rsidRDefault="00786468" w:rsidP="00457DFF">
            <w:pPr>
              <w:spacing w:line="252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8353C">
              <w:rPr>
                <w:b/>
                <w:bCs/>
                <w:sz w:val="20"/>
                <w:szCs w:val="20"/>
                <w:u w:val="single"/>
              </w:rPr>
              <w:t>PRIMERI BEZ PRENOSA  ZARADE</w:t>
            </w:r>
          </w:p>
        </w:tc>
      </w:tr>
      <w:tr w:rsidR="00786468" w:rsidTr="00457DFF">
        <w:trPr>
          <w:trHeight w:val="527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Iznos pozajmice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Period otplate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Mesečna Rata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za otplatu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Iznos pozajmice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Period otplate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Mesečna Rata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za otplatu</w:t>
            </w:r>
          </w:p>
        </w:tc>
      </w:tr>
      <w:tr w:rsidR="00786468" w:rsidTr="00457DFF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2.221,22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26 654,64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68" w:rsidRPr="00741466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41466">
              <w:rPr>
                <w:b/>
                <w:bCs/>
                <w:sz w:val="24"/>
                <w:szCs w:val="24"/>
              </w:rPr>
              <w:t>25.000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68" w:rsidRPr="00F9090D" w:rsidRDefault="00786468" w:rsidP="00457DF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9090D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68" w:rsidRPr="00F9090D" w:rsidRDefault="00786468" w:rsidP="00457DFF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9090D">
              <w:rPr>
                <w:bCs/>
                <w:sz w:val="20"/>
                <w:szCs w:val="20"/>
              </w:rPr>
              <w:t>2 328,00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68" w:rsidRPr="00F9090D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9090D">
              <w:rPr>
                <w:b/>
                <w:bCs/>
                <w:sz w:val="24"/>
                <w:szCs w:val="24"/>
              </w:rPr>
              <w:t>27 936,00</w:t>
            </w:r>
          </w:p>
        </w:tc>
      </w:tr>
      <w:tr w:rsidR="00786468" w:rsidTr="00457DFF">
        <w:trPr>
          <w:trHeight w:val="276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3,553.95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42 647.40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3.724,55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44.694,60</w:t>
            </w:r>
          </w:p>
        </w:tc>
      </w:tr>
      <w:tr w:rsidR="00786468" w:rsidTr="00457DFF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4,442.44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53.309,28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4.655,69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55.868,28</w:t>
            </w:r>
          </w:p>
        </w:tc>
      </w:tr>
      <w:tr w:rsidR="00786468" w:rsidTr="00457DFF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5,330.93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63 971,16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5.586,83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67.041,96</w:t>
            </w:r>
          </w:p>
        </w:tc>
      </w:tr>
      <w:tr w:rsidR="00786468" w:rsidTr="00457DFF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6.318,08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74 633,04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6.517,96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78.215,52</w:t>
            </w:r>
          </w:p>
        </w:tc>
      </w:tr>
      <w:tr w:rsidR="00786468" w:rsidTr="00457DFF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7,107.90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85 294,80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7.449,10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89.389,20</w:t>
            </w:r>
          </w:p>
        </w:tc>
      </w:tr>
      <w:tr w:rsidR="00786468" w:rsidTr="00457DFF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7,996.39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95 956,68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8.380,24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100.562,88</w:t>
            </w:r>
          </w:p>
        </w:tc>
      </w:tr>
      <w:tr w:rsidR="00786468" w:rsidTr="00457DFF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8,884.88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106.618,56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9.311,38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111.736,56</w:t>
            </w:r>
          </w:p>
        </w:tc>
      </w:tr>
    </w:tbl>
    <w:p w:rsidR="00786468" w:rsidRDefault="00786468" w:rsidP="00786468">
      <w:pPr>
        <w:rPr>
          <w:b/>
          <w:bCs/>
          <w:color w:val="C00000"/>
          <w:sz w:val="28"/>
          <w:szCs w:val="28"/>
          <w:u w:val="single"/>
        </w:rPr>
      </w:pPr>
    </w:p>
    <w:tbl>
      <w:tblPr>
        <w:tblW w:w="101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79"/>
        <w:gridCol w:w="1056"/>
        <w:gridCol w:w="1134"/>
        <w:gridCol w:w="1559"/>
        <w:gridCol w:w="1134"/>
        <w:gridCol w:w="1277"/>
        <w:gridCol w:w="1418"/>
        <w:gridCol w:w="1418"/>
      </w:tblGrid>
      <w:tr w:rsidR="00786468" w:rsidTr="00457DFF">
        <w:trPr>
          <w:trHeight w:val="602"/>
        </w:trPr>
        <w:tc>
          <w:tcPr>
            <w:tcW w:w="4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PRIMERI SA PRENOSOM ZARADE</w:t>
            </w:r>
          </w:p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PRIMERI BEZ PRENOSA  ZARADE</w:t>
            </w:r>
          </w:p>
        </w:tc>
      </w:tr>
      <w:tr w:rsidR="00786468" w:rsidTr="00457DFF">
        <w:trPr>
          <w:trHeight w:val="527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Iznos pozajmice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Period otplate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Mesečna Rata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za otplatu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Iznos pozajmice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Period otplate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Mesečna Rata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68" w:rsidRDefault="00786468" w:rsidP="00457DF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Ukupno za otplatu</w:t>
            </w:r>
          </w:p>
        </w:tc>
      </w:tr>
      <w:tr w:rsidR="00786468" w:rsidTr="00457DFF">
        <w:trPr>
          <w:trHeight w:val="276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1.882,94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45.190,56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2.055,43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Pr="003F2E93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F2E93">
              <w:rPr>
                <w:b/>
                <w:bCs/>
                <w:sz w:val="24"/>
                <w:szCs w:val="24"/>
              </w:rPr>
              <w:t>49.330,32</w:t>
            </w:r>
          </w:p>
        </w:tc>
      </w:tr>
      <w:tr w:rsidR="00786468" w:rsidTr="00457DFF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2.824,41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67.785,84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Pr="003F2E93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F2E93">
              <w:rPr>
                <w:b/>
                <w:bCs/>
                <w:sz w:val="24"/>
                <w:szCs w:val="24"/>
              </w:rPr>
              <w:t>73.995,36</w:t>
            </w:r>
          </w:p>
        </w:tc>
      </w:tr>
      <w:tr w:rsidR="00786468" w:rsidTr="00457DFF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3.765,88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90.381,12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Pr="003F2E93" w:rsidRDefault="00786468" w:rsidP="00457DF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F2E93">
              <w:rPr>
                <w:b/>
                <w:bCs/>
                <w:sz w:val="24"/>
                <w:szCs w:val="24"/>
              </w:rPr>
              <w:t>98.643,36</w:t>
            </w:r>
          </w:p>
        </w:tc>
      </w:tr>
      <w:tr w:rsidR="00786468" w:rsidTr="00457DFF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100.000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4.707,35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112.976,40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5.138,57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Pr="003F2E93" w:rsidRDefault="00786468" w:rsidP="00457D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2E93">
              <w:rPr>
                <w:b/>
                <w:sz w:val="24"/>
                <w:szCs w:val="24"/>
              </w:rPr>
              <w:t>123.325,68</w:t>
            </w:r>
          </w:p>
        </w:tc>
      </w:tr>
      <w:tr w:rsidR="00786468" w:rsidTr="00457DFF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7.061,02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169.464,48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7.707,85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Pr="003F2E93" w:rsidRDefault="00786468" w:rsidP="00457D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2E93">
              <w:rPr>
                <w:b/>
                <w:sz w:val="24"/>
                <w:szCs w:val="24"/>
              </w:rPr>
              <w:t>184.988,40</w:t>
            </w:r>
          </w:p>
        </w:tc>
      </w:tr>
      <w:tr w:rsidR="00786468" w:rsidTr="00457DFF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9.414,69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225.952,56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10.277,13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Pr="003F2E93" w:rsidRDefault="00786468" w:rsidP="00457D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2E93">
              <w:rPr>
                <w:b/>
                <w:sz w:val="24"/>
                <w:szCs w:val="24"/>
              </w:rPr>
              <w:t>246.651,12</w:t>
            </w:r>
          </w:p>
        </w:tc>
      </w:tr>
      <w:tr w:rsidR="00786468" w:rsidTr="00457DFF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11.768,37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282.440,88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12.846,41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Pr="003F2E93" w:rsidRDefault="00786468" w:rsidP="00457D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2E93">
              <w:rPr>
                <w:b/>
                <w:sz w:val="24"/>
                <w:szCs w:val="24"/>
              </w:rPr>
              <w:t>308.313,84</w:t>
            </w:r>
          </w:p>
        </w:tc>
      </w:tr>
      <w:tr w:rsidR="00786468" w:rsidTr="00457DFF"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300.000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338.928,96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300.000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Default="00786468" w:rsidP="00457DF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15.415,70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86468" w:rsidRPr="003F2E93" w:rsidRDefault="00786468" w:rsidP="00457D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2E93">
              <w:rPr>
                <w:b/>
                <w:sz w:val="24"/>
                <w:szCs w:val="24"/>
              </w:rPr>
              <w:t>369.976,80</w:t>
            </w:r>
          </w:p>
        </w:tc>
      </w:tr>
    </w:tbl>
    <w:p w:rsidR="00354487" w:rsidRDefault="004F4688"/>
    <w:sectPr w:rsidR="00354487" w:rsidSect="009C0914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691"/>
    <w:multiLevelType w:val="hybridMultilevel"/>
    <w:tmpl w:val="D88028D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44353C"/>
    <w:multiLevelType w:val="hybridMultilevel"/>
    <w:tmpl w:val="D88028D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9C1031"/>
    <w:rsid w:val="00042531"/>
    <w:rsid w:val="000E1B5D"/>
    <w:rsid w:val="00145DBD"/>
    <w:rsid w:val="00171EE4"/>
    <w:rsid w:val="00172ECF"/>
    <w:rsid w:val="001F6AFF"/>
    <w:rsid w:val="00221035"/>
    <w:rsid w:val="00221D5F"/>
    <w:rsid w:val="0028353C"/>
    <w:rsid w:val="00295DE9"/>
    <w:rsid w:val="002F293C"/>
    <w:rsid w:val="00306D63"/>
    <w:rsid w:val="003A2C98"/>
    <w:rsid w:val="003C3AC0"/>
    <w:rsid w:val="003F2E93"/>
    <w:rsid w:val="00416544"/>
    <w:rsid w:val="00472E5B"/>
    <w:rsid w:val="004F4688"/>
    <w:rsid w:val="005B732D"/>
    <w:rsid w:val="006838E2"/>
    <w:rsid w:val="006C5F28"/>
    <w:rsid w:val="00727646"/>
    <w:rsid w:val="00786468"/>
    <w:rsid w:val="007A6DF4"/>
    <w:rsid w:val="007F229D"/>
    <w:rsid w:val="007F3BCF"/>
    <w:rsid w:val="00852368"/>
    <w:rsid w:val="008944F8"/>
    <w:rsid w:val="00916FF1"/>
    <w:rsid w:val="00940545"/>
    <w:rsid w:val="009C0914"/>
    <w:rsid w:val="009C1031"/>
    <w:rsid w:val="00A37215"/>
    <w:rsid w:val="00B730FE"/>
    <w:rsid w:val="00BE2B91"/>
    <w:rsid w:val="00C34F10"/>
    <w:rsid w:val="00CA25F5"/>
    <w:rsid w:val="00D13103"/>
    <w:rsid w:val="00D81437"/>
    <w:rsid w:val="00DE08E9"/>
    <w:rsid w:val="00DF09FD"/>
    <w:rsid w:val="00F9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2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B73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46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7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18C10.EEFBA69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raeuskeskredit.r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72E24-2D02-4AB5-9572-572824D4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a596</dc:creator>
  <cp:keywords/>
  <dc:description/>
  <cp:lastModifiedBy>MrX99</cp:lastModifiedBy>
  <cp:revision>3</cp:revision>
  <cp:lastPrinted>2016-04-04T14:23:00Z</cp:lastPrinted>
  <dcterms:created xsi:type="dcterms:W3CDTF">2016-04-05T15:10:00Z</dcterms:created>
  <dcterms:modified xsi:type="dcterms:W3CDTF">2016-04-11T17:32:00Z</dcterms:modified>
</cp:coreProperties>
</file>